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154F" w14:textId="2CFD5797" w:rsidR="00920AE6" w:rsidRPr="00920AE6" w:rsidRDefault="00920AE6" w:rsidP="00B37E32">
      <w:pPr>
        <w:textAlignment w:val="baseline"/>
        <w:rPr>
          <w:rFonts w:ascii="Arial" w:hAnsi="Arial" w:cs="Arial"/>
          <w:b/>
          <w:bCs/>
          <w:i/>
          <w:iCs/>
          <w:color w:val="EE0000"/>
        </w:rPr>
      </w:pPr>
      <w:r w:rsidRPr="00920AE6">
        <w:rPr>
          <w:rFonts w:ascii="Arial" w:hAnsi="Arial" w:cs="Arial"/>
          <w:b/>
          <w:bCs/>
          <w:i/>
          <w:iCs/>
          <w:color w:val="EE0000"/>
        </w:rPr>
        <w:t xml:space="preserve">EMBARGO DO 8. ČERVNA 2026 </w:t>
      </w:r>
      <w:r>
        <w:rPr>
          <w:rFonts w:ascii="Arial" w:hAnsi="Arial" w:cs="Arial"/>
          <w:b/>
          <w:bCs/>
          <w:i/>
          <w:iCs/>
          <w:color w:val="EE0000"/>
        </w:rPr>
        <w:t xml:space="preserve">DO </w:t>
      </w:r>
      <w:r w:rsidRPr="00920AE6">
        <w:rPr>
          <w:rFonts w:ascii="Arial" w:hAnsi="Arial" w:cs="Arial"/>
          <w:b/>
          <w:bCs/>
          <w:i/>
          <w:iCs/>
          <w:color w:val="EE0000"/>
        </w:rPr>
        <w:t>10:00</w:t>
      </w:r>
    </w:p>
    <w:p w14:paraId="2502C505" w14:textId="5C8A27B4" w:rsidR="00B37E32" w:rsidRPr="00B7524C" w:rsidRDefault="00B37E32" w:rsidP="00B37E32">
      <w:pPr>
        <w:textAlignment w:val="baseline"/>
        <w:rPr>
          <w:rFonts w:ascii="Arial" w:hAnsi="Arial" w:cs="Arial"/>
          <w:b/>
          <w:bCs/>
          <w:i/>
          <w:iCs/>
          <w:color w:val="00B0F0"/>
        </w:rPr>
      </w:pPr>
      <w:r w:rsidRPr="00B7524C">
        <w:rPr>
          <w:rFonts w:ascii="Arial" w:hAnsi="Arial" w:cs="Arial"/>
          <w:b/>
          <w:bCs/>
          <w:i/>
          <w:iCs/>
          <w:color w:val="00B0F0"/>
        </w:rPr>
        <w:t>TISKOVÁ ZPRÁVA</w:t>
      </w:r>
    </w:p>
    <w:p w14:paraId="3C84E8EE" w14:textId="77777777" w:rsidR="00920AE6" w:rsidRPr="00920AE6" w:rsidRDefault="00920AE6" w:rsidP="00920AE6">
      <w:pPr>
        <w:pStyle w:val="Normlnweb"/>
        <w:rPr>
          <w:rFonts w:asciiTheme="majorHAnsi" w:hAnsiTheme="majorHAnsi"/>
          <w:b/>
          <w:bCs/>
        </w:rPr>
      </w:pPr>
      <w:r w:rsidRPr="00920AE6">
        <w:rPr>
          <w:rFonts w:asciiTheme="majorHAnsi" w:hAnsiTheme="majorHAnsi"/>
          <w:b/>
          <w:bCs/>
        </w:rPr>
        <w:t>Výzkum UNICEF: Děti v Česku jsou méně šťastné. Na duševní zdraví doléhá škola, online svět i globální konflikty</w:t>
      </w:r>
    </w:p>
    <w:p w14:paraId="6DB37C7A" w14:textId="77777777" w:rsidR="00A678ED" w:rsidRDefault="00A678ED" w:rsidP="00A678ED">
      <w:pPr>
        <w:pStyle w:val="Normlnweb"/>
        <w:rPr>
          <w:rFonts w:asciiTheme="majorHAnsi" w:hAnsiTheme="majorHAnsi" w:cs="Segoe UI"/>
          <w:sz w:val="22"/>
          <w:szCs w:val="22"/>
        </w:rPr>
      </w:pPr>
      <w:r w:rsidRPr="00CF4ACF">
        <w:rPr>
          <w:rStyle w:val="Siln"/>
          <w:rFonts w:asciiTheme="majorHAnsi" w:hAnsiTheme="majorHAnsi" w:cs="Segoe UI"/>
          <w:sz w:val="22"/>
          <w:szCs w:val="22"/>
        </w:rPr>
        <w:t>Praha, 8. června 2026</w:t>
      </w:r>
      <w:r w:rsidRPr="00CF4ACF">
        <w:rPr>
          <w:rFonts w:asciiTheme="majorHAnsi" w:hAnsiTheme="majorHAnsi" w:cs="Segoe UI"/>
          <w:sz w:val="22"/>
          <w:szCs w:val="22"/>
        </w:rPr>
        <w:t xml:space="preserve"> – </w:t>
      </w:r>
      <w:r w:rsidRPr="000023E2">
        <w:rPr>
          <w:rFonts w:asciiTheme="majorHAnsi" w:hAnsiTheme="majorHAnsi" w:cs="Segoe UI"/>
          <w:sz w:val="22"/>
          <w:szCs w:val="22"/>
        </w:rPr>
        <w:t xml:space="preserve">Psychická pohoda dětí a dospívajících v Česku se zhoršuje. Pouze polovina z nich se cítí šťastně a většina zažívá pravidelný stres spojený především se školou. Vyplývá to z výzkumu </w:t>
      </w:r>
      <w:r w:rsidRPr="000023E2">
        <w:rPr>
          <w:rFonts w:asciiTheme="majorHAnsi" w:hAnsiTheme="majorHAnsi" w:cs="Segoe UI"/>
          <w:i/>
          <w:iCs/>
          <w:sz w:val="22"/>
          <w:szCs w:val="22"/>
        </w:rPr>
        <w:t>Mladé hlasy 2026</w:t>
      </w:r>
      <w:r w:rsidRPr="000023E2">
        <w:rPr>
          <w:rFonts w:asciiTheme="majorHAnsi" w:hAnsiTheme="majorHAnsi" w:cs="Segoe UI"/>
          <w:sz w:val="22"/>
          <w:szCs w:val="22"/>
        </w:rPr>
        <w:t xml:space="preserve">, jehož hlavní závěry byly dnes představeny na konferenci </w:t>
      </w:r>
      <w:r w:rsidRPr="000023E2">
        <w:rPr>
          <w:rFonts w:asciiTheme="majorHAnsi" w:hAnsiTheme="majorHAnsi" w:cs="Segoe UI"/>
          <w:i/>
          <w:iCs/>
          <w:sz w:val="22"/>
          <w:szCs w:val="22"/>
        </w:rPr>
        <w:t>Od porozumění k činům</w:t>
      </w:r>
      <w:r w:rsidRPr="000023E2">
        <w:rPr>
          <w:rFonts w:asciiTheme="majorHAnsi" w:hAnsiTheme="majorHAnsi" w:cs="Segoe UI"/>
          <w:sz w:val="22"/>
          <w:szCs w:val="22"/>
        </w:rPr>
        <w:t xml:space="preserve"> zaměřené na duševní zdraví mladé generace, kterou uspořádal Český výbor pro UNICEF na půdě Akademie věd v Praze.</w:t>
      </w:r>
      <w:r>
        <w:rPr>
          <w:rFonts w:asciiTheme="majorHAnsi" w:hAnsiTheme="majorHAnsi" w:cs="Segoe UI"/>
          <w:sz w:val="22"/>
          <w:szCs w:val="22"/>
        </w:rPr>
        <w:t xml:space="preserve"> </w:t>
      </w:r>
      <w:r w:rsidRPr="00CF4ACF">
        <w:rPr>
          <w:rFonts w:asciiTheme="majorHAnsi" w:hAnsiTheme="majorHAnsi" w:cs="Segoe UI"/>
          <w:sz w:val="22"/>
          <w:szCs w:val="22"/>
        </w:rPr>
        <w:t>Výzkum, který UNICEF</w:t>
      </w:r>
      <w:r>
        <w:rPr>
          <w:rFonts w:asciiTheme="majorHAnsi" w:hAnsiTheme="majorHAnsi" w:cs="Segoe UI"/>
          <w:sz w:val="22"/>
          <w:szCs w:val="22"/>
        </w:rPr>
        <w:t xml:space="preserve"> ČR</w:t>
      </w:r>
      <w:r w:rsidRPr="00CF4ACF">
        <w:rPr>
          <w:rFonts w:asciiTheme="majorHAnsi" w:hAnsiTheme="majorHAnsi" w:cs="Segoe UI"/>
          <w:sz w:val="22"/>
          <w:szCs w:val="22"/>
        </w:rPr>
        <w:t xml:space="preserve"> realizuje od roku 2001 a letos proběhl již poosmé, vzniká od roku 2017 ve spolupráci s agenturou STEM/MARK a dlouhodobě sleduje postoje, potřeby i výzvy, jimž děti a dospívající čelí.</w:t>
      </w:r>
    </w:p>
    <w:p w14:paraId="19BB35E1" w14:textId="77777777" w:rsidR="00A678ED" w:rsidRPr="00CF4ACF" w:rsidRDefault="00A678ED" w:rsidP="00A678ED">
      <w:pPr>
        <w:pStyle w:val="Normlnweb"/>
        <w:rPr>
          <w:rFonts w:asciiTheme="majorHAnsi" w:hAnsiTheme="majorHAnsi" w:cs="Segoe UI"/>
          <w:sz w:val="22"/>
          <w:szCs w:val="22"/>
        </w:rPr>
      </w:pPr>
      <w:r>
        <w:rPr>
          <w:rFonts w:asciiTheme="majorHAnsi" w:hAnsiTheme="majorHAnsi" w:cs="Segoe UI"/>
          <w:sz w:val="22"/>
          <w:szCs w:val="22"/>
        </w:rPr>
        <w:t>Hlavní závěry výzkumu:</w:t>
      </w:r>
    </w:p>
    <w:p w14:paraId="3E0EBF65" w14:textId="77777777" w:rsidR="00A678ED" w:rsidRPr="00CF4ACF" w:rsidRDefault="00A678ED" w:rsidP="00A678ED">
      <w:pPr>
        <w:pStyle w:val="Odstavecseseznamem"/>
        <w:numPr>
          <w:ilvl w:val="0"/>
          <w:numId w:val="5"/>
        </w:numPr>
      </w:pPr>
      <w:r w:rsidRPr="00CF4ACF">
        <w:t xml:space="preserve">pouze </w:t>
      </w:r>
      <w:r w:rsidRPr="00CF4ACF">
        <w:rPr>
          <w:b/>
          <w:bCs/>
        </w:rPr>
        <w:t>50 % dětí se cítí šťastně</w:t>
      </w:r>
      <w:r w:rsidRPr="00CF4ACF">
        <w:t xml:space="preserve">, oproti minulým letům jde o pokles, </w:t>
      </w:r>
    </w:p>
    <w:p w14:paraId="56D16A8B" w14:textId="77777777" w:rsidR="00A678ED" w:rsidRPr="00CF4ACF" w:rsidRDefault="00A678ED" w:rsidP="00A678ED">
      <w:pPr>
        <w:pStyle w:val="Odstavecseseznamem"/>
        <w:numPr>
          <w:ilvl w:val="0"/>
          <w:numId w:val="5"/>
        </w:numPr>
      </w:pPr>
      <w:r w:rsidRPr="00CF4ACF">
        <w:rPr>
          <w:b/>
          <w:bCs/>
        </w:rPr>
        <w:t>škola je hlavním zdrojem stresu</w:t>
      </w:r>
      <w:r w:rsidRPr="00CF4ACF">
        <w:t xml:space="preserve"> – 60 % dětí zažívá stres kvůli školním povinnostem, </w:t>
      </w:r>
    </w:p>
    <w:p w14:paraId="3AF14311" w14:textId="77777777" w:rsidR="00A678ED" w:rsidRPr="00CF4ACF" w:rsidRDefault="00A678ED" w:rsidP="00A678ED">
      <w:pPr>
        <w:pStyle w:val="Odstavecseseznamem"/>
        <w:numPr>
          <w:ilvl w:val="0"/>
          <w:numId w:val="5"/>
        </w:numPr>
      </w:pPr>
      <w:r w:rsidRPr="00CF4ACF">
        <w:t xml:space="preserve">téměř </w:t>
      </w:r>
      <w:r w:rsidRPr="00CF4ACF">
        <w:rPr>
          <w:b/>
          <w:bCs/>
        </w:rPr>
        <w:t>polovina dětí se v posledních týdnech cítila smutně nebo bez nálady</w:t>
      </w:r>
      <w:r w:rsidRPr="00CF4ACF">
        <w:t xml:space="preserve">, </w:t>
      </w:r>
    </w:p>
    <w:p w14:paraId="54A6C495" w14:textId="77777777" w:rsidR="00A678ED" w:rsidRPr="00CF4ACF" w:rsidRDefault="00A678ED" w:rsidP="00A678ED">
      <w:pPr>
        <w:pStyle w:val="Odstavecseseznamem"/>
        <w:numPr>
          <w:ilvl w:val="0"/>
          <w:numId w:val="5"/>
        </w:numPr>
      </w:pPr>
      <w:r w:rsidRPr="00CF4ACF">
        <w:rPr>
          <w:b/>
          <w:bCs/>
        </w:rPr>
        <w:t>63 % dětí tráví online více času, než by chtěly</w:t>
      </w:r>
      <w:r w:rsidRPr="00CF4ACF">
        <w:t xml:space="preserve">, </w:t>
      </w:r>
    </w:p>
    <w:p w14:paraId="1CD06711" w14:textId="77777777" w:rsidR="00A678ED" w:rsidRPr="00CF4ACF" w:rsidRDefault="00A678ED" w:rsidP="00A678ED">
      <w:pPr>
        <w:pStyle w:val="Odstavecseseznamem"/>
        <w:numPr>
          <w:ilvl w:val="0"/>
          <w:numId w:val="5"/>
        </w:numPr>
      </w:pPr>
      <w:r w:rsidRPr="00CF4ACF">
        <w:t xml:space="preserve">jen </w:t>
      </w:r>
      <w:r w:rsidRPr="00CF4ACF">
        <w:rPr>
          <w:b/>
          <w:bCs/>
        </w:rPr>
        <w:t xml:space="preserve">12 % dětí by </w:t>
      </w:r>
      <w:r>
        <w:rPr>
          <w:b/>
          <w:bCs/>
        </w:rPr>
        <w:t xml:space="preserve">osobně </w:t>
      </w:r>
      <w:r w:rsidRPr="00CF4ACF">
        <w:rPr>
          <w:b/>
          <w:bCs/>
        </w:rPr>
        <w:t>vyhledalo odbornou pomoc</w:t>
      </w:r>
      <w:r w:rsidRPr="00CF4ACF">
        <w:t xml:space="preserve">, zatímco 10 % o problémech nemluví s nikým, </w:t>
      </w:r>
    </w:p>
    <w:p w14:paraId="020EAFFA" w14:textId="1B67DDAF" w:rsidR="00A678ED" w:rsidRDefault="00A678ED" w:rsidP="00A678ED">
      <w:pPr>
        <w:pStyle w:val="Odstavecseseznamem"/>
        <w:numPr>
          <w:ilvl w:val="0"/>
          <w:numId w:val="5"/>
        </w:numPr>
      </w:pPr>
      <w:r w:rsidRPr="00CF4ACF">
        <w:t xml:space="preserve">pouze </w:t>
      </w:r>
      <w:r w:rsidRPr="004718A0">
        <w:rPr>
          <w:b/>
          <w:bCs/>
        </w:rPr>
        <w:t>11 % dětí se chce odstěhovat do zahraničí</w:t>
      </w:r>
      <w:r>
        <w:rPr>
          <w:b/>
          <w:bCs/>
        </w:rPr>
        <w:t xml:space="preserve">, </w:t>
      </w:r>
      <w:r w:rsidRPr="004718A0">
        <w:t>to je nejnižší podíl od začátku výzkumů Mladé hlasy.</w:t>
      </w:r>
      <w:r>
        <w:t xml:space="preserve"> </w:t>
      </w:r>
      <w:r w:rsidRPr="00FD73E7">
        <w:t xml:space="preserve">Nejvíce </w:t>
      </w:r>
      <w:r>
        <w:t>respondentů by si</w:t>
      </w:r>
      <w:r w:rsidRPr="00FD73E7">
        <w:t xml:space="preserve"> přál</w:t>
      </w:r>
      <w:r>
        <w:t>o</w:t>
      </w:r>
      <w:r w:rsidR="00920AE6">
        <w:t xml:space="preserve">, aby </w:t>
      </w:r>
      <w:r w:rsidR="00920AE6" w:rsidRPr="00920AE6">
        <w:rPr>
          <w:b/>
          <w:bCs/>
        </w:rPr>
        <w:t>Česko bylo zemí bez válek (67 %) a bez násilí (62 %).</w:t>
      </w:r>
      <w:r w:rsidR="00920AE6">
        <w:t xml:space="preserve"> </w:t>
      </w:r>
    </w:p>
    <w:p w14:paraId="0881B129" w14:textId="77777777" w:rsidR="00A678ED" w:rsidRPr="00FD73E7" w:rsidRDefault="00A678ED" w:rsidP="00A678ED">
      <w:r w:rsidRPr="009C513E">
        <w:rPr>
          <w:i/>
          <w:iCs/>
        </w:rPr>
        <w:t>„Dětství v Česku se poměrně výrazně mění – a nejlepší způsob, jak těmto změnám porozumět, je naslouchat samotným dětem. Průzkum Mladé hlasy ukazuje, jak zásadní roli hraje prostředí, ve kterém děti vyrůstají, a jak silně ovlivňuje jejich každodenní zkušenosti. Letošní výsledky proto nejsou jen výzvou pro systémové změny, ale také pro rodiče a nejbližší okolí dětí. Právě společně totiž utváříme prostředí, které formuje jejich příležitosti, pocit bezpečí i to, co si ponesou do budoucna,“</w:t>
      </w:r>
      <w:r w:rsidRPr="009C513E">
        <w:t xml:space="preserve"> uvedla výkonná ředitelka UNICEF ČR </w:t>
      </w:r>
      <w:r w:rsidRPr="009C513E">
        <w:rPr>
          <w:b/>
          <w:bCs/>
        </w:rPr>
        <w:t>Pavla Gomba.</w:t>
      </w:r>
    </w:p>
    <w:p w14:paraId="604386FD" w14:textId="30496AFB" w:rsidR="00920AE6" w:rsidRPr="00920AE6" w:rsidRDefault="00920AE6" w:rsidP="00920AE6">
      <w:pPr>
        <w:rPr>
          <w:i/>
          <w:iCs/>
        </w:rPr>
      </w:pPr>
      <w:r w:rsidRPr="00920AE6">
        <w:rPr>
          <w:i/>
          <w:iCs/>
        </w:rPr>
        <w:t xml:space="preserve">„Z výzkumu je patrné, že děti velmi dobře vnímají, co jejich psychickou pohodu posiluje a co ji naopak oslabuje. Když mluví o stresu ze školy, smutku, tlaku online prostředí nebo o tom, že se s některými problémy nikomu nesvěří, nejde o izolované potíže jednotlivců, ale o důležitý obraz jejich každodenní reality. Právě proto je nezbytné brát hlas dětí vážně – nejen jako zdroj dat, ale jako podnět k tomu, jak nastavovat podporu ve školách, rodinách i v širším okolí. Výsledky ukazují, že děti nepotřebují pouze odbornou pomoc ve chvíli krize, ale především prostředí, ve kterém se cítí bezpečně, přijímané a vyslyšené,“ </w:t>
      </w:r>
      <w:r w:rsidRPr="00920AE6">
        <w:t>dopl</w:t>
      </w:r>
      <w:r>
        <w:t>nila</w:t>
      </w:r>
      <w:r w:rsidRPr="00920AE6">
        <w:t xml:space="preserve"> projektová manažerka výzkumné agentury STEM/MARK </w:t>
      </w:r>
      <w:r w:rsidRPr="00920AE6">
        <w:rPr>
          <w:b/>
          <w:bCs/>
        </w:rPr>
        <w:t>Zuzana Rabochová</w:t>
      </w:r>
      <w:r w:rsidRPr="00920AE6">
        <w:t xml:space="preserve">. </w:t>
      </w:r>
    </w:p>
    <w:p w14:paraId="3B985E41" w14:textId="77777777" w:rsidR="00A678ED" w:rsidRPr="00CF1131" w:rsidRDefault="00A678ED" w:rsidP="00A678ED">
      <w:pPr>
        <w:rPr>
          <w:b/>
          <w:bCs/>
        </w:rPr>
      </w:pPr>
      <w:r w:rsidRPr="00CF1131">
        <w:rPr>
          <w:b/>
          <w:bCs/>
        </w:rPr>
        <w:t>Děti a pocit štěstí</w:t>
      </w:r>
    </w:p>
    <w:p w14:paraId="5F64A9AB" w14:textId="77777777" w:rsidR="00A678ED" w:rsidRDefault="00A678ED" w:rsidP="00A678ED">
      <w:r w:rsidRPr="00EB2E30">
        <w:t>Duševní zdraví patří dlouhodobě mezi sledovaná témata výzkumu Mladé hlasy.</w:t>
      </w:r>
      <w:r>
        <w:t xml:space="preserve"> Zkoumání se zaměřuje na to, zda se děti cítí být šťastné, kdy jsou nešťastné, s kým řeší problémy, jak na ně dopadají vnější vlivy jako konflikty ve světě nebo změna finanční situace. Podíl šťastných dětí oproti minulým výzkumům klesl – polovina dětí a dospívajících uvedla, že se cítí šťastně – </w:t>
      </w:r>
      <w:r>
        <w:lastRenderedPageBreak/>
        <w:t xml:space="preserve">v předchozích letech se hodnoty pohybovaly mezi 55 až 58 %. Pocity neštěstí připustila 3 % respondentů. </w:t>
      </w:r>
    </w:p>
    <w:p w14:paraId="33CDFEF5" w14:textId="77777777" w:rsidR="00A678ED" w:rsidRPr="00B607B4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Graf: </w:t>
      </w:r>
      <w:r w:rsidRPr="00B607B4">
        <w:rPr>
          <w:b/>
          <w:bCs/>
          <w:i/>
          <w:iCs/>
          <w:sz w:val="18"/>
          <w:szCs w:val="18"/>
        </w:rPr>
        <w:t>Řekl(a) bys, že nejvíce se cítíš...</w:t>
      </w:r>
    </w:p>
    <w:p w14:paraId="00BABDD2" w14:textId="77777777" w:rsidR="00A678ED" w:rsidRDefault="00A678ED" w:rsidP="00A678ED">
      <w:pPr>
        <w:jc w:val="center"/>
      </w:pPr>
      <w:r>
        <w:rPr>
          <w:noProof/>
        </w:rPr>
        <w:drawing>
          <wp:inline distT="0" distB="0" distL="0" distR="0" wp14:anchorId="3C66B884" wp14:editId="4BC17452">
            <wp:extent cx="2524125" cy="1973781"/>
            <wp:effectExtent l="0" t="0" r="0" b="7620"/>
            <wp:docPr id="18403522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99" cy="19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0D957" w14:textId="5765A7D0" w:rsidR="00A678ED" w:rsidRDefault="00A678ED" w:rsidP="00A678ED">
      <w:r>
        <w:t>Oproti poslednímu šetření, které proběhlo v roce 2024, klesl počet šťastných dětí o 8 %, naopak počet dětí, které se cítí nešťastně, vzrostl o 1 %. Pocity štěstí zažívají děti a dospívající</w:t>
      </w:r>
      <w:r w:rsidRPr="00DE391F">
        <w:t xml:space="preserve"> v obklopení kamarádů i rodiny, naopak </w:t>
      </w:r>
      <w:r>
        <w:t>pocity neštěstí</w:t>
      </w:r>
      <w:r w:rsidRPr="00DE391F">
        <w:t xml:space="preserve"> hlavně při neúspěchu ve škole.</w:t>
      </w:r>
    </w:p>
    <w:p w14:paraId="7C6E8CFC" w14:textId="77777777" w:rsidR="00A678ED" w:rsidRPr="0077302B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Graf: </w:t>
      </w:r>
      <w:r w:rsidRPr="00DE391F">
        <w:rPr>
          <w:b/>
          <w:bCs/>
          <w:i/>
          <w:iCs/>
          <w:sz w:val="18"/>
          <w:szCs w:val="18"/>
        </w:rPr>
        <w:t xml:space="preserve">Jaké situace ti dělají největší starosti? </w:t>
      </w:r>
      <w:r>
        <w:rPr>
          <w:b/>
          <w:bCs/>
          <w:i/>
          <w:iCs/>
          <w:sz w:val="18"/>
          <w:szCs w:val="18"/>
        </w:rPr>
        <w:tab/>
        <w:t xml:space="preserve">Graf: </w:t>
      </w:r>
      <w:r w:rsidRPr="0077302B">
        <w:rPr>
          <w:b/>
          <w:bCs/>
          <w:i/>
          <w:iCs/>
          <w:sz w:val="18"/>
          <w:szCs w:val="18"/>
        </w:rPr>
        <w:t xml:space="preserve">Co podle tebe nejčastěji způsobuje, že se děti nebo </w:t>
      </w:r>
      <w:r w:rsidRPr="00DE391F">
        <w:rPr>
          <w:b/>
          <w:bCs/>
          <w:i/>
          <w:iCs/>
          <w:sz w:val="18"/>
          <w:szCs w:val="18"/>
        </w:rPr>
        <w:t>(možnost více odpovědí)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Pr="0077302B">
        <w:rPr>
          <w:b/>
          <w:bCs/>
          <w:i/>
          <w:iCs/>
          <w:sz w:val="18"/>
          <w:szCs w:val="18"/>
        </w:rPr>
        <w:t>lidé ve tvém věku necítí psychicky dobře? (možnost více</w:t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Pr="0077302B">
        <w:rPr>
          <w:b/>
          <w:bCs/>
          <w:i/>
          <w:iCs/>
          <w:sz w:val="18"/>
          <w:szCs w:val="18"/>
        </w:rPr>
        <w:t>odpovědí)</w:t>
      </w:r>
    </w:p>
    <w:p w14:paraId="38239599" w14:textId="77777777" w:rsidR="00A678ED" w:rsidRPr="00DE391F" w:rsidRDefault="00A678ED" w:rsidP="00A678ED">
      <w:pPr>
        <w:rPr>
          <w:b/>
          <w:bCs/>
          <w:i/>
          <w:iCs/>
          <w:sz w:val="18"/>
          <w:szCs w:val="18"/>
        </w:rPr>
      </w:pPr>
    </w:p>
    <w:p w14:paraId="482EDBFC" w14:textId="77777777" w:rsidR="00A678ED" w:rsidRDefault="00A678ED" w:rsidP="00A678ED">
      <w:r>
        <w:rPr>
          <w:noProof/>
        </w:rPr>
        <w:drawing>
          <wp:inline distT="0" distB="0" distL="0" distR="0" wp14:anchorId="57985BDC" wp14:editId="0B08DA3F">
            <wp:extent cx="2832265" cy="2019300"/>
            <wp:effectExtent l="0" t="0" r="0" b="0"/>
            <wp:docPr id="198627322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796" cy="202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A955C3" wp14:editId="144C007F">
            <wp:extent cx="2864234" cy="2019045"/>
            <wp:effectExtent l="0" t="0" r="0" b="635"/>
            <wp:docPr id="118898303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74" cy="2026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A1E60" w14:textId="77777777" w:rsidR="00A678ED" w:rsidRPr="00CF1131" w:rsidRDefault="00A678ED" w:rsidP="00A678ED">
      <w:r w:rsidRPr="000A0470">
        <w:t>Příčiny psychické nepohody dětí</w:t>
      </w:r>
      <w:r>
        <w:t xml:space="preserve"> a dospívajících</w:t>
      </w:r>
      <w:r w:rsidRPr="000A0470">
        <w:t xml:space="preserve"> jsou podle dotázaných velmi různorodé.</w:t>
      </w:r>
      <w:r>
        <w:t xml:space="preserve"> </w:t>
      </w:r>
      <w:r w:rsidRPr="00CF1131">
        <w:t xml:space="preserve">Škola se </w:t>
      </w:r>
      <w:r>
        <w:t xml:space="preserve">ale </w:t>
      </w:r>
      <w:r w:rsidRPr="00CF1131">
        <w:t>dlouhodobě ukazuje jako klíčový faktor psychické nepohody. Děti zmiňují tlak na výkon, vztahy se spolužáky i obavy z neúspěchu. Například špatné vztahy ve škole, včetně šikany, označilo za hlavní problém až 57 % dětí ve věku 10–12 let.</w:t>
      </w:r>
    </w:p>
    <w:p w14:paraId="272C1BD3" w14:textId="77777777" w:rsidR="00A678ED" w:rsidRPr="00CF1131" w:rsidRDefault="00A678ED" w:rsidP="00A678ED">
      <w:r w:rsidRPr="00CF1131">
        <w:t xml:space="preserve">Zároveň </w:t>
      </w:r>
      <w:r w:rsidRPr="00CF1131">
        <w:rPr>
          <w:b/>
          <w:bCs/>
        </w:rPr>
        <w:t>60 % dětí v posledních dvou týdnech zažilo stres</w:t>
      </w:r>
      <w:r w:rsidRPr="00CF1131">
        <w:t xml:space="preserve"> kvůli škole nebo povinnostem a téměř polovina se cítila smutně nebo bez nálady.</w:t>
      </w:r>
    </w:p>
    <w:p w14:paraId="6234240C" w14:textId="77777777" w:rsidR="00A678ED" w:rsidRPr="00216E92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Graf: </w:t>
      </w:r>
      <w:r w:rsidRPr="00216E92">
        <w:rPr>
          <w:b/>
          <w:bCs/>
          <w:i/>
          <w:iCs/>
          <w:sz w:val="18"/>
          <w:szCs w:val="18"/>
        </w:rPr>
        <w:t xml:space="preserve">U každého výroku označ, jak často se tě to v posledních 2 týdnech týkalo. </w:t>
      </w:r>
    </w:p>
    <w:p w14:paraId="0557DB9F" w14:textId="77777777" w:rsidR="00A678ED" w:rsidRDefault="00A678ED" w:rsidP="00A678ED">
      <w:pPr>
        <w:jc w:val="center"/>
      </w:pPr>
      <w:r>
        <w:rPr>
          <w:noProof/>
        </w:rPr>
        <w:lastRenderedPageBreak/>
        <w:drawing>
          <wp:inline distT="0" distB="0" distL="0" distR="0" wp14:anchorId="42BBB5EB" wp14:editId="363ED189">
            <wp:extent cx="3209925" cy="2434688"/>
            <wp:effectExtent l="0" t="0" r="0" b="3810"/>
            <wp:docPr id="71162527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046" cy="243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0E86" w14:textId="77777777" w:rsidR="00A678ED" w:rsidRPr="004D1637" w:rsidRDefault="00A678ED" w:rsidP="00A678ED">
      <w:pPr>
        <w:rPr>
          <w:b/>
          <w:bCs/>
        </w:rPr>
      </w:pPr>
      <w:r w:rsidRPr="004D1637">
        <w:rPr>
          <w:b/>
          <w:bCs/>
        </w:rPr>
        <w:t>Děti a psychické problémy</w:t>
      </w:r>
    </w:p>
    <w:p w14:paraId="55E6E127" w14:textId="64276BF6" w:rsidR="00A678ED" w:rsidRDefault="00A678ED" w:rsidP="00A678ED">
      <w:r>
        <w:t>Z výzkumu jasně vyplývá, že pokud se děti a dospívající potýkají s nějakými problémy, chtějí je převážně řešit s rodiči (49 %) či spolužáky (26 %). Pomoc odborníků by vyhledalo pouze 12 % dotázaných – na školního psychologa by se osobně obrátilo 6 %, na psychologa/terapeuta mimo školní prostředí také 6 %. Nicméně 10 % dětí a dospívajících uvedlo, že o svých problémech nechce mluvit vůbec.</w:t>
      </w:r>
    </w:p>
    <w:p w14:paraId="15587108" w14:textId="71E3C288" w:rsidR="00A678ED" w:rsidRDefault="00A678ED" w:rsidP="00A678ED">
      <w:r>
        <w:t xml:space="preserve">Právě děti a dospívající, kteří nechtějí mluvit o svých problémech s nikým, představují v podstatě tu nejohroženější skupinu. </w:t>
      </w:r>
      <w:r w:rsidRPr="008752B2">
        <w:t>Nadprůměrně často zazněla tato odpověď od dětí ve věku 13–14 let (15 %).</w:t>
      </w:r>
    </w:p>
    <w:p w14:paraId="7CF50DE7" w14:textId="77777777" w:rsidR="00A678ED" w:rsidRPr="008752B2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Graf: </w:t>
      </w:r>
      <w:r w:rsidRPr="008752B2">
        <w:rPr>
          <w:b/>
          <w:bCs/>
          <w:i/>
          <w:iCs/>
          <w:sz w:val="18"/>
          <w:szCs w:val="18"/>
        </w:rPr>
        <w:t>Jakým způsobem bys chtěl(a) nejčastěji probírat své problémy?</w:t>
      </w:r>
    </w:p>
    <w:p w14:paraId="60235A7E" w14:textId="77777777" w:rsidR="00A678ED" w:rsidRDefault="00A678ED" w:rsidP="00A678ED">
      <w:pPr>
        <w:jc w:val="center"/>
      </w:pPr>
      <w:r>
        <w:rPr>
          <w:noProof/>
        </w:rPr>
        <w:drawing>
          <wp:inline distT="0" distB="0" distL="0" distR="0" wp14:anchorId="22F95474" wp14:editId="5229BE41">
            <wp:extent cx="3550920" cy="2503101"/>
            <wp:effectExtent l="0" t="0" r="0" b="0"/>
            <wp:docPr id="204316345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564" cy="250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6C1D" w14:textId="77777777" w:rsidR="00A678ED" w:rsidRDefault="00A678ED" w:rsidP="00A678ED">
      <w:r w:rsidRPr="004D1637">
        <w:t>Průzkum také ukázal, kam se děti obracejí v případě psychických potíží. Ve škole má možnost svěřit se někomu 67 % z nich – nejčastěji kamarádům (50 %) nebo učitelům (29 %). Mimo školní prostředí je však situace výrazně horší: pouze 35 % dětí ví, kam se obrátit na odbornou pomoc, zatímco více než dvě třetiny tuto možnost vůbec neznají.</w:t>
      </w:r>
    </w:p>
    <w:p w14:paraId="6667744B" w14:textId="77777777" w:rsidR="00A678ED" w:rsidRPr="0006713C" w:rsidRDefault="00A678ED" w:rsidP="00A678ED">
      <w:pPr>
        <w:ind w:left="3540" w:hanging="3540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Graf: </w:t>
      </w:r>
      <w:r w:rsidRPr="0006713C">
        <w:rPr>
          <w:b/>
          <w:bCs/>
          <w:i/>
          <w:iCs/>
          <w:sz w:val="16"/>
          <w:szCs w:val="16"/>
        </w:rPr>
        <w:t>Máš ve škole možnost s někým mluvit</w:t>
      </w:r>
      <w:r w:rsidRPr="0006713C">
        <w:rPr>
          <w:b/>
          <w:bCs/>
          <w:i/>
          <w:iCs/>
          <w:sz w:val="16"/>
          <w:szCs w:val="16"/>
        </w:rPr>
        <w:tab/>
      </w:r>
      <w:r w:rsidRPr="0006713C"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 xml:space="preserve">Graf: </w:t>
      </w:r>
      <w:r w:rsidRPr="0006713C">
        <w:rPr>
          <w:b/>
          <w:bCs/>
          <w:i/>
          <w:iCs/>
          <w:sz w:val="16"/>
          <w:szCs w:val="16"/>
        </w:rPr>
        <w:t>Víš, na jaké linky nebo organizace se člověk</w:t>
      </w:r>
    </w:p>
    <w:p w14:paraId="29E54055" w14:textId="77777777" w:rsidR="00A678ED" w:rsidRPr="0006713C" w:rsidRDefault="00A678ED" w:rsidP="00A678ED">
      <w:pPr>
        <w:ind w:left="3540" w:hanging="3540"/>
        <w:rPr>
          <w:b/>
          <w:bCs/>
          <w:i/>
          <w:iCs/>
          <w:sz w:val="16"/>
          <w:szCs w:val="16"/>
        </w:rPr>
      </w:pPr>
      <w:r w:rsidRPr="0006713C">
        <w:rPr>
          <w:b/>
          <w:bCs/>
          <w:i/>
          <w:iCs/>
          <w:sz w:val="16"/>
          <w:szCs w:val="16"/>
        </w:rPr>
        <w:t>o svých potřebách nebo problémech?</w:t>
      </w:r>
      <w:r w:rsidRPr="0006713C">
        <w:rPr>
          <w:b/>
          <w:bCs/>
          <w:i/>
          <w:iCs/>
          <w:sz w:val="16"/>
          <w:szCs w:val="16"/>
        </w:rPr>
        <w:tab/>
      </w:r>
      <w:r w:rsidRPr="0006713C">
        <w:rPr>
          <w:b/>
          <w:bCs/>
          <w:i/>
          <w:iCs/>
          <w:sz w:val="16"/>
          <w:szCs w:val="16"/>
        </w:rPr>
        <w:tab/>
        <w:t>může obrátit, pokud zažívá psychické potíže nebo se necítí dobře?</w:t>
      </w:r>
    </w:p>
    <w:p w14:paraId="5AE1C39C" w14:textId="77777777" w:rsidR="00A678ED" w:rsidRDefault="00A678ED" w:rsidP="00A678ED">
      <w:r>
        <w:rPr>
          <w:noProof/>
        </w:rPr>
        <w:lastRenderedPageBreak/>
        <w:drawing>
          <wp:inline distT="0" distB="0" distL="0" distR="0" wp14:anchorId="2674B4D5" wp14:editId="664A1476">
            <wp:extent cx="1886263" cy="1808480"/>
            <wp:effectExtent l="0" t="0" r="0" b="1270"/>
            <wp:docPr id="210824869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248697" name="Obrázek 210824869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32" cy="181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42FFDED7" wp14:editId="6D14AE20">
            <wp:extent cx="2063829" cy="1790700"/>
            <wp:effectExtent l="0" t="0" r="0" b="0"/>
            <wp:docPr id="34270797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07978" name="Obrázek 34270797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418" cy="179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A237F" w14:textId="77777777" w:rsidR="00A678ED" w:rsidRPr="00216E92" w:rsidRDefault="00A678ED" w:rsidP="00A678ED"/>
    <w:p w14:paraId="5FD08139" w14:textId="77777777" w:rsidR="00A678ED" w:rsidRPr="004D1637" w:rsidRDefault="00A678ED" w:rsidP="00A678ED">
      <w:pPr>
        <w:rPr>
          <w:b/>
          <w:bCs/>
        </w:rPr>
      </w:pPr>
      <w:r w:rsidRPr="004D1637">
        <w:rPr>
          <w:b/>
          <w:bCs/>
        </w:rPr>
        <w:t>Děti a sociální sítě</w:t>
      </w:r>
    </w:p>
    <w:p w14:paraId="5CFA497D" w14:textId="77777777" w:rsidR="00A678ED" w:rsidRPr="00493FD5" w:rsidRDefault="00A678ED" w:rsidP="00A678ED">
      <w:r w:rsidRPr="00493FD5">
        <w:t>Sociální sítě, doba strávená online i negativní komentáře se ukázaly jako významné faktory psychické nepohody dětí a dospívajících – 63 % respondentů uvedlo, že v posledních 2 týdnech trávili online více ča</w:t>
      </w:r>
      <w:r w:rsidRPr="00CF4ACF">
        <w:t>su, než by chtěli.</w:t>
      </w:r>
    </w:p>
    <w:p w14:paraId="08E21BD4" w14:textId="77777777" w:rsidR="00A678ED" w:rsidRPr="00493FD5" w:rsidRDefault="00A678ED" w:rsidP="00A678ED">
      <w:r w:rsidRPr="00493FD5">
        <w:t>Děti a dospívající se vyjadřovali k nastavení věkové hranice. Z jejich odpovědí vyplývá, že sociální sítě by měly být přístupné až od určitého věku. Podrobnější pohled však ukazuje rozdíly mezi jednotlivými skupinami – děti ve věku 13–15 let se převážně přiklánějí k přístupnosti od 13 let, zatímco skupina 16–17 let uvádí jako vhodnou hranici 16 let. Naopak děti mladší 12 let tuto otázku většinou nedokážou posoudit a nejčastěji uvádějí odpověď „nevím“.</w:t>
      </w:r>
    </w:p>
    <w:p w14:paraId="65523834" w14:textId="77777777" w:rsidR="00A678ED" w:rsidRPr="00A0295C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Graf: </w:t>
      </w:r>
      <w:r w:rsidRPr="00A0295C">
        <w:rPr>
          <w:b/>
          <w:bCs/>
          <w:i/>
          <w:iCs/>
          <w:sz w:val="18"/>
          <w:szCs w:val="18"/>
        </w:rPr>
        <w:t>Od kolika let by podle tvého názoru měly být sociální sítě (Instagram, TikTok aj.) přístupné dětem?</w:t>
      </w:r>
    </w:p>
    <w:p w14:paraId="1E4318D5" w14:textId="77777777" w:rsidR="00A678ED" w:rsidRDefault="00A678ED" w:rsidP="00A678ED">
      <w:pPr>
        <w:jc w:val="center"/>
      </w:pPr>
      <w:r>
        <w:rPr>
          <w:noProof/>
        </w:rPr>
        <w:drawing>
          <wp:inline distT="0" distB="0" distL="0" distR="0" wp14:anchorId="4D690187" wp14:editId="506C7447">
            <wp:extent cx="2968730" cy="2314575"/>
            <wp:effectExtent l="0" t="0" r="3175" b="0"/>
            <wp:docPr id="58091069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966" cy="231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531D" w14:textId="77777777" w:rsidR="00A678ED" w:rsidRPr="000605F0" w:rsidRDefault="00A678ED" w:rsidP="00A678ED">
      <w:pPr>
        <w:rPr>
          <w:b/>
          <w:bCs/>
        </w:rPr>
      </w:pPr>
      <w:r w:rsidRPr="000605F0">
        <w:rPr>
          <w:b/>
          <w:bCs/>
        </w:rPr>
        <w:t>Děti a spravedlnost</w:t>
      </w:r>
    </w:p>
    <w:p w14:paraId="4CAD27B2" w14:textId="77777777" w:rsidR="00A678ED" w:rsidRDefault="00A678ED" w:rsidP="00A678ED">
      <w:r w:rsidRPr="00D96A6B">
        <w:t>Téměř tři pětiny dětí (</w:t>
      </w:r>
      <w:r>
        <w:t xml:space="preserve">58 </w:t>
      </w:r>
      <w:r w:rsidRPr="00D96A6B">
        <w:t>%) uvádějí, že zažily nespravedlivé chování, přičemž častěji se to týká dětí z nízkopříjmových domácností. Ve srovnání s předchozími lety se přitom situace podle dětí poměrně výrazně zhoršila. Zatímco vůči dětem uprchlíků, odlišných národností či náboženství panuje podle respondentů spíše spravedlivý přístup, u dětí z chudších rodin mírně převládá opačný názor. Samy děti z příjmově slabších domácností tuto zkušenost potvrzují – 51 % z nich se domnívá, že se s těmito dětmi zachází nespravedlivě, pouze 24 % vnímá přístup jako spravedlivý a 25 % nedokáže situaci posoudit.</w:t>
      </w:r>
    </w:p>
    <w:p w14:paraId="29D8BF4B" w14:textId="77777777" w:rsidR="00A678ED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Graf: </w:t>
      </w:r>
      <w:r w:rsidRPr="000605F0">
        <w:rPr>
          <w:b/>
          <w:bCs/>
          <w:i/>
          <w:iCs/>
          <w:sz w:val="18"/>
          <w:szCs w:val="18"/>
        </w:rPr>
        <w:t xml:space="preserve">Setkal(a) ses někdy s nespravedlivým chováním vůči tobě? </w:t>
      </w:r>
    </w:p>
    <w:p w14:paraId="7B2F5BBC" w14:textId="77777777" w:rsidR="00A678ED" w:rsidRDefault="00A678ED" w:rsidP="00A678ED">
      <w:pPr>
        <w:jc w:val="center"/>
      </w:pPr>
      <w:r>
        <w:rPr>
          <w:noProof/>
        </w:rPr>
        <w:lastRenderedPageBreak/>
        <w:drawing>
          <wp:inline distT="0" distB="0" distL="0" distR="0" wp14:anchorId="6BB5B8A2" wp14:editId="35790DD2">
            <wp:extent cx="2229190" cy="2139950"/>
            <wp:effectExtent l="0" t="0" r="0" b="0"/>
            <wp:docPr id="3296618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61822" name="Obrázek 32966182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4834" cy="214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440A" w14:textId="77777777" w:rsidR="00A678ED" w:rsidRPr="000605F0" w:rsidRDefault="00A678ED" w:rsidP="00A678ED">
      <w:pPr>
        <w:rPr>
          <w:b/>
          <w:bCs/>
        </w:rPr>
      </w:pPr>
      <w:r w:rsidRPr="000605F0">
        <w:rPr>
          <w:b/>
          <w:bCs/>
        </w:rPr>
        <w:t>Děti a rodina</w:t>
      </w:r>
    </w:p>
    <w:p w14:paraId="2A422081" w14:textId="77777777" w:rsidR="00A678ED" w:rsidRDefault="00A678ED" w:rsidP="00A678ED">
      <w:r>
        <w:t xml:space="preserve">Velká pozornost je rovněž věnována rodině a vztahům v ní. </w:t>
      </w:r>
      <w:r w:rsidRPr="006376B5">
        <w:t xml:space="preserve">Vztahy s </w:t>
      </w:r>
      <w:r>
        <w:t>matkou</w:t>
      </w:r>
      <w:r w:rsidRPr="006376B5">
        <w:t xml:space="preserve"> bývají lepší než s </w:t>
      </w:r>
      <w:r>
        <w:t>otcem</w:t>
      </w:r>
      <w:r w:rsidRPr="006376B5">
        <w:t>. Horší vztahy s otcem mají starší děti z neúplných rodin</w:t>
      </w:r>
      <w:r>
        <w:t xml:space="preserve">. </w:t>
      </w:r>
      <w:r w:rsidRPr="006376B5">
        <w:t>Celkem 77 % dotázaných dětí popisuje svůj vztah s otcem jako dobrý či velmi dobrý. U matky je tento podíl dokonce 92 %.</w:t>
      </w:r>
      <w:r>
        <w:t xml:space="preserve"> </w:t>
      </w:r>
      <w:r w:rsidRPr="000605F0">
        <w:rPr>
          <w:b/>
          <w:bCs/>
        </w:rPr>
        <w:t>Nicméně více než polovina dětí – konkrétně 55 %, přiznala, že se u nich v rodině hádají nebo na sebe křičí.</w:t>
      </w:r>
      <w:r w:rsidRPr="00173100">
        <w:t xml:space="preserve"> Ve srovnání s minulými dvěma vlnami studie Mladé hlasy (2024 a 2022) došlo k nárůstu podílu rodin, kde se mezi sebou lidé hádají a křičí na sebe. Oproti výzkumu z roku 2024 jde o 4% nárůst, a ve srovnání se šetřením z roku 2022 dokonce o 11%. </w:t>
      </w:r>
      <w:r w:rsidRPr="000605F0">
        <w:rPr>
          <w:b/>
          <w:bCs/>
        </w:rPr>
        <w:t>Následně 61 % respondentů, kteří připustili, že se u nich v rodině hádají, uvedlo, že jsou cílem křiku právě oni.</w:t>
      </w:r>
    </w:p>
    <w:p w14:paraId="45E5CBC8" w14:textId="77777777" w:rsidR="00A678ED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Grafy: </w:t>
      </w:r>
      <w:r w:rsidRPr="00173100">
        <w:rPr>
          <w:b/>
          <w:bCs/>
          <w:i/>
          <w:iCs/>
          <w:sz w:val="18"/>
          <w:szCs w:val="18"/>
        </w:rPr>
        <w:t>Hádají se nebo křičí na sebe někdy lidé ve vaší rodině?</w:t>
      </w:r>
    </w:p>
    <w:p w14:paraId="1BC7861C" w14:textId="77777777" w:rsidR="00A678ED" w:rsidRDefault="00A678ED" w:rsidP="00A678ED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noProof/>
          <w:sz w:val="18"/>
          <w:szCs w:val="18"/>
        </w:rPr>
        <w:t xml:space="preserve"> </w:t>
      </w:r>
      <w:r>
        <w:rPr>
          <w:b/>
          <w:bCs/>
          <w:i/>
          <w:iCs/>
          <w:noProof/>
          <w:sz w:val="18"/>
          <w:szCs w:val="18"/>
        </w:rPr>
        <w:drawing>
          <wp:inline distT="0" distB="0" distL="0" distR="0" wp14:anchorId="00140B95" wp14:editId="1C0D01E3">
            <wp:extent cx="1866900" cy="1665198"/>
            <wp:effectExtent l="0" t="0" r="0" b="0"/>
            <wp:docPr id="141213272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132726" name="Obrázek 141213272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198" cy="166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noProof/>
          <w:sz w:val="18"/>
          <w:szCs w:val="18"/>
        </w:rPr>
        <w:t xml:space="preserve">                </w:t>
      </w:r>
      <w:r>
        <w:rPr>
          <w:b/>
          <w:bCs/>
          <w:i/>
          <w:iCs/>
          <w:noProof/>
          <w:sz w:val="18"/>
          <w:szCs w:val="18"/>
        </w:rPr>
        <w:tab/>
      </w:r>
      <w:r>
        <w:rPr>
          <w:b/>
          <w:bCs/>
          <w:i/>
          <w:iCs/>
          <w:noProof/>
          <w:sz w:val="18"/>
          <w:szCs w:val="18"/>
        </w:rPr>
        <w:tab/>
      </w:r>
      <w:r>
        <w:rPr>
          <w:b/>
          <w:bCs/>
          <w:i/>
          <w:iCs/>
          <w:noProof/>
          <w:sz w:val="18"/>
          <w:szCs w:val="18"/>
        </w:rPr>
        <w:drawing>
          <wp:inline distT="0" distB="0" distL="0" distR="0" wp14:anchorId="3A0E2221" wp14:editId="4B402A19">
            <wp:extent cx="2008663" cy="1981013"/>
            <wp:effectExtent l="0" t="0" r="0" b="635"/>
            <wp:docPr id="105284988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49889" name="Obrázek 1052849889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073" cy="199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9A77" w14:textId="77777777" w:rsidR="00A678ED" w:rsidRPr="00EB2E30" w:rsidRDefault="00A678ED" w:rsidP="00A678ED">
      <w:pPr>
        <w:rPr>
          <w:b/>
          <w:bCs/>
        </w:rPr>
      </w:pPr>
      <w:r w:rsidRPr="00EB2E30">
        <w:rPr>
          <w:b/>
          <w:bCs/>
        </w:rPr>
        <w:t>Děti a Česko</w:t>
      </w:r>
    </w:p>
    <w:p w14:paraId="0AE2AD36" w14:textId="77777777" w:rsidR="00A678ED" w:rsidRDefault="00A678ED" w:rsidP="00A678ED">
      <w:r w:rsidRPr="00EB2E30">
        <w:t xml:space="preserve">Výzkum se zaměřil také na představy dětí a dospívajících o tom, jak by mělo vypadat Česko. Nejčastěji si přejí žít v zemi bez válek a ozbrojených konfliktů (67 %) a bez násilí (62 %). Téma válek a bojů přitom dlouhodobě zůstává nejvýraznějším aspektem jejich představ o budoucnosti země a jeho význam dále roste – oproti výzkumům z let 2024 a 2022 podíl těchto odpovědí vzrostl o 7, respektive o 10 </w:t>
      </w:r>
      <w:r>
        <w:t>%</w:t>
      </w:r>
      <w:r w:rsidRPr="00EB2E30">
        <w:t>.</w:t>
      </w:r>
    </w:p>
    <w:p w14:paraId="351BAC43" w14:textId="70F0DE00" w:rsidR="00A678ED" w:rsidRPr="00EB2E30" w:rsidRDefault="00A678ED" w:rsidP="00A678ED">
      <w:r>
        <w:t>Bezpečnostní situace pravděpodobně ovlivnila i touhu dětí žít v budoucnosti mimo Česko.</w:t>
      </w:r>
      <w:r w:rsidR="00920AE6">
        <w:t xml:space="preserve"> V Česku chce zůstat 67 % dětí a 27 % uvedlo, že zatím neví. </w:t>
      </w:r>
      <w:r>
        <w:t xml:space="preserve"> Pouze 11 % respondentů se vyslovilo proto, že by chtělo odejít do zahraničí. To je vůbec nejmenší </w:t>
      </w:r>
      <w:r w:rsidRPr="00EB2E30">
        <w:t>podíl od začátku výzkumů Mladé hlasy</w:t>
      </w:r>
      <w:r>
        <w:t xml:space="preserve"> – v roce 2024 19 % respondentů uvedlo, že by rádo žilo v zahraničí.</w:t>
      </w:r>
    </w:p>
    <w:p w14:paraId="01AC504C" w14:textId="77777777" w:rsidR="00A678ED" w:rsidRPr="00D96A6B" w:rsidRDefault="00A678ED" w:rsidP="00A678ED"/>
    <w:p w14:paraId="4A9131CD" w14:textId="77777777" w:rsidR="00A678ED" w:rsidRDefault="00A678ED" w:rsidP="00A678ED"/>
    <w:p w14:paraId="3F30562C" w14:textId="77777777" w:rsidR="00A678ED" w:rsidRPr="00C34937" w:rsidRDefault="00A678ED" w:rsidP="00A678ED">
      <w:pPr>
        <w:rPr>
          <w:i/>
          <w:iCs/>
          <w:sz w:val="18"/>
          <w:szCs w:val="18"/>
        </w:rPr>
      </w:pPr>
      <w:r w:rsidRPr="00CF4ACF">
        <w:rPr>
          <w:i/>
          <w:iCs/>
          <w:sz w:val="18"/>
          <w:szCs w:val="18"/>
        </w:rPr>
        <w:t>Sběr dat pro studii proběhl v období 14. dubna až 7. května 2026. Na otázky odpovídalo 1</w:t>
      </w:r>
      <w:r w:rsidRPr="00CF4ACF">
        <w:rPr>
          <w:rFonts w:ascii="Arial" w:hAnsi="Arial" w:cs="Arial"/>
          <w:i/>
          <w:iCs/>
          <w:sz w:val="18"/>
          <w:szCs w:val="18"/>
        </w:rPr>
        <w:t> </w:t>
      </w:r>
      <w:r w:rsidRPr="00CF4ACF">
        <w:rPr>
          <w:i/>
          <w:iCs/>
          <w:sz w:val="18"/>
          <w:szCs w:val="18"/>
        </w:rPr>
        <w:t>012 d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t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ve v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ku 9</w:t>
      </w:r>
      <w:r w:rsidRPr="00CF4ACF">
        <w:rPr>
          <w:rFonts w:ascii="Aptos" w:hAnsi="Aptos" w:cs="Aptos"/>
          <w:i/>
          <w:iCs/>
          <w:sz w:val="18"/>
          <w:szCs w:val="18"/>
        </w:rPr>
        <w:t>–</w:t>
      </w:r>
      <w:r w:rsidRPr="00CF4ACF">
        <w:rPr>
          <w:i/>
          <w:iCs/>
          <w:sz w:val="18"/>
          <w:szCs w:val="18"/>
        </w:rPr>
        <w:t>17 let, vzorek byl rovnom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rn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 xml:space="preserve"> rozd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len podle pohlav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a v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ku i s propor</w:t>
      </w:r>
      <w:r w:rsidRPr="00CF4ACF">
        <w:rPr>
          <w:rFonts w:ascii="Aptos" w:hAnsi="Aptos" w:cs="Aptos"/>
          <w:i/>
          <w:iCs/>
          <w:sz w:val="18"/>
          <w:szCs w:val="18"/>
        </w:rPr>
        <w:t>č</w:t>
      </w:r>
      <w:r w:rsidRPr="00CF4ACF">
        <w:rPr>
          <w:i/>
          <w:iCs/>
          <w:sz w:val="18"/>
          <w:szCs w:val="18"/>
        </w:rPr>
        <w:t>n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>m zastoupen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>m kraje a velikosti obce, po</w:t>
      </w:r>
      <w:r w:rsidRPr="00CF4ACF">
        <w:rPr>
          <w:rFonts w:ascii="Aptos" w:hAnsi="Aptos" w:cs="Aptos"/>
          <w:i/>
          <w:iCs/>
          <w:sz w:val="18"/>
          <w:szCs w:val="18"/>
        </w:rPr>
        <w:t>č</w:t>
      </w:r>
      <w:r w:rsidRPr="00CF4ACF">
        <w:rPr>
          <w:i/>
          <w:iCs/>
          <w:sz w:val="18"/>
          <w:szCs w:val="18"/>
        </w:rPr>
        <w:t xml:space="preserve">tu </w:t>
      </w:r>
      <w:r w:rsidRPr="00CF4ACF">
        <w:rPr>
          <w:rFonts w:ascii="Aptos" w:hAnsi="Aptos" w:cs="Aptos"/>
          <w:i/>
          <w:iCs/>
          <w:sz w:val="18"/>
          <w:szCs w:val="18"/>
        </w:rPr>
        <w:t>č</w:t>
      </w:r>
      <w:r w:rsidRPr="00CF4ACF">
        <w:rPr>
          <w:i/>
          <w:iCs/>
          <w:sz w:val="18"/>
          <w:szCs w:val="18"/>
        </w:rPr>
        <w:t>len</w:t>
      </w:r>
      <w:r w:rsidRPr="00CF4ACF">
        <w:rPr>
          <w:rFonts w:ascii="Aptos" w:hAnsi="Aptos" w:cs="Aptos"/>
          <w:i/>
          <w:iCs/>
          <w:sz w:val="18"/>
          <w:szCs w:val="18"/>
        </w:rPr>
        <w:t>ů</w:t>
      </w:r>
      <w:r w:rsidRPr="00CF4ACF">
        <w:rPr>
          <w:i/>
          <w:iCs/>
          <w:sz w:val="18"/>
          <w:szCs w:val="18"/>
        </w:rPr>
        <w:t xml:space="preserve"> dom</w:t>
      </w:r>
      <w:r w:rsidRPr="00CF4ACF">
        <w:rPr>
          <w:rFonts w:ascii="Aptos" w:hAnsi="Aptos" w:cs="Aptos"/>
          <w:i/>
          <w:iCs/>
          <w:sz w:val="18"/>
          <w:szCs w:val="18"/>
        </w:rPr>
        <w:t>á</w:t>
      </w:r>
      <w:r w:rsidRPr="00CF4ACF">
        <w:rPr>
          <w:i/>
          <w:iCs/>
          <w:sz w:val="18"/>
          <w:szCs w:val="18"/>
        </w:rPr>
        <w:t>cnosti a vzd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l</w:t>
      </w:r>
      <w:r w:rsidRPr="00CF4ACF">
        <w:rPr>
          <w:rFonts w:ascii="Aptos" w:hAnsi="Aptos" w:cs="Aptos"/>
          <w:i/>
          <w:iCs/>
          <w:sz w:val="18"/>
          <w:szCs w:val="18"/>
        </w:rPr>
        <w:t>á</w:t>
      </w:r>
      <w:r w:rsidRPr="00CF4ACF">
        <w:rPr>
          <w:i/>
          <w:iCs/>
          <w:sz w:val="18"/>
          <w:szCs w:val="18"/>
        </w:rPr>
        <w:t>n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rodi</w:t>
      </w:r>
      <w:r w:rsidRPr="00CF4ACF">
        <w:rPr>
          <w:rFonts w:ascii="Aptos" w:hAnsi="Aptos" w:cs="Aptos"/>
          <w:i/>
          <w:iCs/>
          <w:sz w:val="18"/>
          <w:szCs w:val="18"/>
        </w:rPr>
        <w:t>čů</w:t>
      </w:r>
      <w:r w:rsidRPr="00CF4ACF">
        <w:rPr>
          <w:i/>
          <w:iCs/>
          <w:sz w:val="18"/>
          <w:szCs w:val="18"/>
        </w:rPr>
        <w:t xml:space="preserve">. </w:t>
      </w:r>
      <w:r w:rsidRPr="00CF4ACF">
        <w:rPr>
          <w:rFonts w:ascii="Aptos" w:hAnsi="Aptos" w:cs="Aptos"/>
          <w:i/>
          <w:iCs/>
          <w:sz w:val="18"/>
          <w:szCs w:val="18"/>
        </w:rPr>
        <w:t>Š</w:t>
      </w:r>
      <w:r w:rsidRPr="00CF4ACF">
        <w:rPr>
          <w:i/>
          <w:iCs/>
          <w:sz w:val="18"/>
          <w:szCs w:val="18"/>
        </w:rPr>
        <w:t>et</w:t>
      </w:r>
      <w:r w:rsidRPr="00CF4ACF">
        <w:rPr>
          <w:rFonts w:ascii="Aptos" w:hAnsi="Aptos" w:cs="Aptos"/>
          <w:i/>
          <w:iCs/>
          <w:sz w:val="18"/>
          <w:szCs w:val="18"/>
        </w:rPr>
        <w:t>ř</w:t>
      </w:r>
      <w:r w:rsidRPr="00CF4ACF">
        <w:rPr>
          <w:i/>
          <w:iCs/>
          <w:sz w:val="18"/>
          <w:szCs w:val="18"/>
        </w:rPr>
        <w:t>en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prob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hlo kombinovanou metodou rozhovoru v p</w:t>
      </w:r>
      <w:r w:rsidRPr="00CF4ACF">
        <w:rPr>
          <w:rFonts w:ascii="Aptos" w:hAnsi="Aptos" w:cs="Aptos"/>
          <w:i/>
          <w:iCs/>
          <w:sz w:val="18"/>
          <w:szCs w:val="18"/>
        </w:rPr>
        <w:t>ř</w:t>
      </w:r>
      <w:r w:rsidRPr="00CF4ACF">
        <w:rPr>
          <w:i/>
          <w:iCs/>
          <w:sz w:val="18"/>
          <w:szCs w:val="18"/>
        </w:rPr>
        <w:t>irozen</w:t>
      </w:r>
      <w:r w:rsidRPr="00CF4ACF">
        <w:rPr>
          <w:rFonts w:ascii="Aptos" w:hAnsi="Aptos" w:cs="Aptos"/>
          <w:i/>
          <w:iCs/>
          <w:sz w:val="18"/>
          <w:szCs w:val="18"/>
        </w:rPr>
        <w:t>é</w:t>
      </w:r>
      <w:r w:rsidRPr="00CF4ACF">
        <w:rPr>
          <w:i/>
          <w:iCs/>
          <w:sz w:val="18"/>
          <w:szCs w:val="18"/>
        </w:rPr>
        <w:t>m prost</w:t>
      </w:r>
      <w:r w:rsidRPr="00CF4ACF">
        <w:rPr>
          <w:rFonts w:ascii="Aptos" w:hAnsi="Aptos" w:cs="Aptos"/>
          <w:i/>
          <w:iCs/>
          <w:sz w:val="18"/>
          <w:szCs w:val="18"/>
        </w:rPr>
        <w:t>ř</w:t>
      </w:r>
      <w:r w:rsidRPr="00CF4ACF">
        <w:rPr>
          <w:i/>
          <w:iCs/>
          <w:sz w:val="18"/>
          <w:szCs w:val="18"/>
        </w:rPr>
        <w:t>ed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d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>t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te a online dotazov</w:t>
      </w:r>
      <w:r w:rsidRPr="00CF4ACF">
        <w:rPr>
          <w:rFonts w:ascii="Aptos" w:hAnsi="Aptos" w:cs="Aptos"/>
          <w:i/>
          <w:iCs/>
          <w:sz w:val="18"/>
          <w:szCs w:val="18"/>
        </w:rPr>
        <w:t>á</w:t>
      </w:r>
      <w:r w:rsidRPr="00CF4ACF">
        <w:rPr>
          <w:i/>
          <w:iCs/>
          <w:sz w:val="18"/>
          <w:szCs w:val="18"/>
        </w:rPr>
        <w:t>n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>. U n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kter</w:t>
      </w:r>
      <w:r w:rsidRPr="00CF4ACF">
        <w:rPr>
          <w:rFonts w:ascii="Aptos" w:hAnsi="Aptos" w:cs="Aptos"/>
          <w:i/>
          <w:iCs/>
          <w:sz w:val="18"/>
          <w:szCs w:val="18"/>
        </w:rPr>
        <w:t>ý</w:t>
      </w:r>
      <w:r w:rsidRPr="00CF4ACF">
        <w:rPr>
          <w:i/>
          <w:iCs/>
          <w:sz w:val="18"/>
          <w:szCs w:val="18"/>
        </w:rPr>
        <w:t>ch v</w:t>
      </w:r>
      <w:r w:rsidRPr="00CF4ACF">
        <w:rPr>
          <w:rFonts w:ascii="Aptos" w:hAnsi="Aptos" w:cs="Aptos"/>
          <w:i/>
          <w:iCs/>
          <w:sz w:val="18"/>
          <w:szCs w:val="18"/>
        </w:rPr>
        <w:t>ý</w:t>
      </w:r>
      <w:r w:rsidRPr="00CF4ACF">
        <w:rPr>
          <w:i/>
          <w:iCs/>
          <w:sz w:val="18"/>
          <w:szCs w:val="18"/>
        </w:rPr>
        <w:t>sledk</w:t>
      </w:r>
      <w:r w:rsidRPr="00CF4ACF">
        <w:rPr>
          <w:rFonts w:ascii="Aptos" w:hAnsi="Aptos" w:cs="Aptos"/>
          <w:i/>
          <w:iCs/>
          <w:sz w:val="18"/>
          <w:szCs w:val="18"/>
        </w:rPr>
        <w:t>ů</w:t>
      </w:r>
      <w:r w:rsidRPr="00CF4ACF">
        <w:rPr>
          <w:i/>
          <w:iCs/>
          <w:sz w:val="18"/>
          <w:szCs w:val="18"/>
        </w:rPr>
        <w:t xml:space="preserve"> se sou</w:t>
      </w:r>
      <w:r w:rsidRPr="00CF4ACF">
        <w:rPr>
          <w:rFonts w:ascii="Aptos" w:hAnsi="Aptos" w:cs="Aptos"/>
          <w:i/>
          <w:iCs/>
          <w:sz w:val="18"/>
          <w:szCs w:val="18"/>
        </w:rPr>
        <w:t>č</w:t>
      </w:r>
      <w:r w:rsidRPr="00CF4ACF">
        <w:rPr>
          <w:i/>
          <w:iCs/>
          <w:sz w:val="18"/>
          <w:szCs w:val="18"/>
        </w:rPr>
        <w:t>et odpov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>d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nemus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 xml:space="preserve"> rovnat p</w:t>
      </w:r>
      <w:r w:rsidRPr="00CF4ACF">
        <w:rPr>
          <w:rFonts w:ascii="Aptos" w:hAnsi="Aptos" w:cs="Aptos"/>
          <w:i/>
          <w:iCs/>
          <w:sz w:val="18"/>
          <w:szCs w:val="18"/>
        </w:rPr>
        <w:t>ř</w:t>
      </w:r>
      <w:r w:rsidRPr="00CF4ACF">
        <w:rPr>
          <w:i/>
          <w:iCs/>
          <w:sz w:val="18"/>
          <w:szCs w:val="18"/>
        </w:rPr>
        <w:t>esn</w:t>
      </w:r>
      <w:r w:rsidRPr="00CF4ACF">
        <w:rPr>
          <w:rFonts w:ascii="Aptos" w:hAnsi="Aptos" w:cs="Aptos"/>
          <w:i/>
          <w:iCs/>
          <w:sz w:val="18"/>
          <w:szCs w:val="18"/>
        </w:rPr>
        <w:t>ě</w:t>
      </w:r>
      <w:r w:rsidRPr="00CF4ACF">
        <w:rPr>
          <w:i/>
          <w:iCs/>
          <w:sz w:val="18"/>
          <w:szCs w:val="18"/>
        </w:rPr>
        <w:t xml:space="preserve"> 100 %, co</w:t>
      </w:r>
      <w:r w:rsidRPr="00CF4ACF">
        <w:rPr>
          <w:rFonts w:ascii="Aptos" w:hAnsi="Aptos" w:cs="Aptos"/>
          <w:i/>
          <w:iCs/>
          <w:sz w:val="18"/>
          <w:szCs w:val="18"/>
        </w:rPr>
        <w:t>ž</w:t>
      </w:r>
      <w:r w:rsidRPr="00CF4ACF">
        <w:rPr>
          <w:i/>
          <w:iCs/>
          <w:sz w:val="18"/>
          <w:szCs w:val="18"/>
        </w:rPr>
        <w:t xml:space="preserve"> je d</w:t>
      </w:r>
      <w:r w:rsidRPr="00CF4ACF">
        <w:rPr>
          <w:rFonts w:ascii="Aptos" w:hAnsi="Aptos" w:cs="Aptos"/>
          <w:i/>
          <w:iCs/>
          <w:sz w:val="18"/>
          <w:szCs w:val="18"/>
        </w:rPr>
        <w:t>á</w:t>
      </w:r>
      <w:r w:rsidRPr="00CF4ACF">
        <w:rPr>
          <w:i/>
          <w:iCs/>
          <w:sz w:val="18"/>
          <w:szCs w:val="18"/>
        </w:rPr>
        <w:t>no zaokrouhlov</w:t>
      </w:r>
      <w:r w:rsidRPr="00CF4ACF">
        <w:rPr>
          <w:rFonts w:ascii="Aptos" w:hAnsi="Aptos" w:cs="Aptos"/>
          <w:i/>
          <w:iCs/>
          <w:sz w:val="18"/>
          <w:szCs w:val="18"/>
        </w:rPr>
        <w:t>á</w:t>
      </w:r>
      <w:r w:rsidRPr="00CF4ACF">
        <w:rPr>
          <w:i/>
          <w:iCs/>
          <w:sz w:val="18"/>
          <w:szCs w:val="18"/>
        </w:rPr>
        <w:t>n</w:t>
      </w:r>
      <w:r w:rsidRPr="00CF4ACF">
        <w:rPr>
          <w:rFonts w:ascii="Aptos" w:hAnsi="Aptos" w:cs="Aptos"/>
          <w:i/>
          <w:iCs/>
          <w:sz w:val="18"/>
          <w:szCs w:val="18"/>
        </w:rPr>
        <w:t>í</w:t>
      </w:r>
      <w:r w:rsidRPr="00CF4ACF">
        <w:rPr>
          <w:i/>
          <w:iCs/>
          <w:sz w:val="18"/>
          <w:szCs w:val="18"/>
        </w:rPr>
        <w:t>m na cel</w:t>
      </w:r>
      <w:r w:rsidRPr="00CF4ACF">
        <w:rPr>
          <w:rFonts w:ascii="Aptos" w:hAnsi="Aptos" w:cs="Aptos"/>
          <w:i/>
          <w:iCs/>
          <w:sz w:val="18"/>
          <w:szCs w:val="18"/>
        </w:rPr>
        <w:t>á</w:t>
      </w:r>
      <w:r w:rsidRPr="00CF4ACF">
        <w:rPr>
          <w:i/>
          <w:iCs/>
          <w:sz w:val="18"/>
          <w:szCs w:val="18"/>
        </w:rPr>
        <w:t xml:space="preserve"> </w:t>
      </w:r>
      <w:r w:rsidRPr="00CF4ACF">
        <w:rPr>
          <w:rFonts w:ascii="Aptos" w:hAnsi="Aptos" w:cs="Aptos"/>
          <w:i/>
          <w:iCs/>
          <w:sz w:val="18"/>
          <w:szCs w:val="18"/>
        </w:rPr>
        <w:t>čí</w:t>
      </w:r>
      <w:r w:rsidRPr="00CF4ACF">
        <w:rPr>
          <w:i/>
          <w:iCs/>
          <w:sz w:val="18"/>
          <w:szCs w:val="18"/>
        </w:rPr>
        <w:t>sla.</w:t>
      </w:r>
    </w:p>
    <w:p w14:paraId="39A0F6A1" w14:textId="77777777" w:rsidR="00B37E32" w:rsidRDefault="00B37E32" w:rsidP="00C4285D"/>
    <w:p w14:paraId="1549ED2E" w14:textId="77777777" w:rsidR="00B37E32" w:rsidRDefault="00B37E32" w:rsidP="00C4285D"/>
    <w:p w14:paraId="78EB82EA" w14:textId="77777777" w:rsidR="00B37E32" w:rsidRDefault="00B37E32" w:rsidP="00C4285D"/>
    <w:p w14:paraId="6C22264B" w14:textId="77777777" w:rsidR="00B37E32" w:rsidRDefault="00B37E32" w:rsidP="00C4285D"/>
    <w:p w14:paraId="7FB330BB" w14:textId="77777777" w:rsidR="00B37E32" w:rsidRDefault="00B37E32" w:rsidP="00C4285D"/>
    <w:p w14:paraId="6F6DDDE8" w14:textId="77777777" w:rsidR="00B37E32" w:rsidRDefault="00B37E32" w:rsidP="00C4285D"/>
    <w:p w14:paraId="0BA76648" w14:textId="77777777" w:rsidR="00B37E32" w:rsidRDefault="00B37E32" w:rsidP="00C4285D"/>
    <w:p w14:paraId="2F46EB2F" w14:textId="77777777" w:rsidR="00B37E32" w:rsidRDefault="00B37E32" w:rsidP="00C4285D"/>
    <w:p w14:paraId="64FF846B" w14:textId="77777777" w:rsidR="00A678ED" w:rsidRDefault="00A678ED" w:rsidP="00C4285D"/>
    <w:p w14:paraId="303B5CA1" w14:textId="77777777" w:rsidR="00A678ED" w:rsidRDefault="00A678ED" w:rsidP="00C4285D"/>
    <w:p w14:paraId="475716C7" w14:textId="77777777" w:rsidR="00A678ED" w:rsidRDefault="00A678ED" w:rsidP="00C4285D"/>
    <w:p w14:paraId="0814A7E4" w14:textId="77777777" w:rsidR="00A678ED" w:rsidRDefault="00A678ED" w:rsidP="00C4285D"/>
    <w:p w14:paraId="1E05E47F" w14:textId="77777777" w:rsidR="00A678ED" w:rsidRDefault="00A678ED" w:rsidP="00C4285D"/>
    <w:p w14:paraId="36246BE5" w14:textId="77777777" w:rsidR="00A678ED" w:rsidRDefault="00A678ED" w:rsidP="00C4285D"/>
    <w:p w14:paraId="33A5C38C" w14:textId="77777777" w:rsidR="00A678ED" w:rsidRDefault="00A678ED" w:rsidP="00C4285D"/>
    <w:p w14:paraId="67518056" w14:textId="77777777" w:rsidR="00A678ED" w:rsidRDefault="00A678ED" w:rsidP="00C4285D"/>
    <w:p w14:paraId="1114935F" w14:textId="77777777" w:rsidR="00A678ED" w:rsidRDefault="00A678ED" w:rsidP="00C4285D"/>
    <w:p w14:paraId="3B8E294A" w14:textId="77777777" w:rsidR="00A678ED" w:rsidRDefault="00A678ED" w:rsidP="00C4285D"/>
    <w:p w14:paraId="4B391017" w14:textId="77777777" w:rsidR="00A678ED" w:rsidRDefault="00A678ED" w:rsidP="00C4285D"/>
    <w:p w14:paraId="30DA42F0" w14:textId="77777777" w:rsidR="00B37E32" w:rsidRDefault="00B37E32" w:rsidP="00C4285D"/>
    <w:p w14:paraId="2A109054" w14:textId="5F3A4085" w:rsidR="00B37E32" w:rsidRPr="00C4285D" w:rsidRDefault="00000000" w:rsidP="00C4285D">
      <w:r>
        <w:pict w14:anchorId="58CA096E">
          <v:rect id="_x0000_i1025" style="width:0;height:1.5pt" o:hralign="center" o:hrstd="t" o:hr="t" fillcolor="#a0a0a0" stroked="f"/>
        </w:pict>
      </w:r>
    </w:p>
    <w:p w14:paraId="20E7DA16" w14:textId="77777777" w:rsidR="00B37E32" w:rsidRPr="00B37E32" w:rsidRDefault="00B37E32" w:rsidP="00B37E32">
      <w:pPr>
        <w:jc w:val="both"/>
        <w:rPr>
          <w:b/>
          <w:bCs/>
          <w:i/>
          <w:iCs/>
          <w:sz w:val="18"/>
          <w:szCs w:val="18"/>
        </w:rPr>
      </w:pPr>
      <w:r w:rsidRPr="00B37E32">
        <w:rPr>
          <w:b/>
          <w:bCs/>
          <w:i/>
          <w:iCs/>
          <w:sz w:val="18"/>
          <w:szCs w:val="18"/>
        </w:rPr>
        <w:t>Český výbor pro UNICEF je nevládní nezisková organizace, která působí v České republice od roku 1991. Posláním Českého výboru pro UNICEF je podpora Dětského fondu OSN – UNICEF, 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7BE94A8B" w14:textId="77777777" w:rsidR="00B37E32" w:rsidRDefault="00B37E32" w:rsidP="00B37E32">
      <w:pPr>
        <w:rPr>
          <w:b/>
          <w:sz w:val="20"/>
        </w:rPr>
      </w:pPr>
      <w:r w:rsidRPr="00B544D4">
        <w:rPr>
          <w:b/>
          <w:sz w:val="20"/>
        </w:rPr>
        <w:t>Pro více informací o výzkumu kontaktujte:</w:t>
      </w:r>
    </w:p>
    <w:p w14:paraId="2C360D97" w14:textId="5D2F9F4C" w:rsidR="000908E7" w:rsidRDefault="00B37E32" w:rsidP="00B37E32">
      <w:pPr>
        <w:jc w:val="both"/>
      </w:pPr>
      <w:r>
        <w:rPr>
          <w:sz w:val="20"/>
        </w:rPr>
        <w:t>Darina Jíchová</w:t>
      </w:r>
      <w:r w:rsidRPr="00B544D4">
        <w:rPr>
          <w:sz w:val="20"/>
        </w:rPr>
        <w:t xml:space="preserve">, Communication Officer, </w:t>
      </w:r>
      <w:r w:rsidRPr="00090994">
        <w:rPr>
          <w:sz w:val="20"/>
        </w:rPr>
        <w:t>+420 606 086 970</w:t>
      </w:r>
      <w:r w:rsidRPr="00B544D4">
        <w:rPr>
          <w:sz w:val="20"/>
        </w:rPr>
        <w:t xml:space="preserve">, </w:t>
      </w:r>
      <w:hyperlink r:id="rId18" w:history="1">
        <w:r w:rsidRPr="004C6C6B">
          <w:rPr>
            <w:rStyle w:val="Hypertextovodkaz"/>
            <w:sz w:val="20"/>
          </w:rPr>
          <w:t>djichova@unicef.cz</w:t>
        </w:r>
      </w:hyperlink>
    </w:p>
    <w:sectPr w:rsidR="000908E7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2A85" w14:textId="77777777" w:rsidR="00A979E1" w:rsidRDefault="00A979E1" w:rsidP="00B37E32">
      <w:pPr>
        <w:spacing w:after="0" w:line="240" w:lineRule="auto"/>
      </w:pPr>
      <w:r>
        <w:separator/>
      </w:r>
    </w:p>
  </w:endnote>
  <w:endnote w:type="continuationSeparator" w:id="0">
    <w:p w14:paraId="76828C41" w14:textId="77777777" w:rsidR="00A979E1" w:rsidRDefault="00A979E1" w:rsidP="00B37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A141" w14:textId="77777777" w:rsidR="00A979E1" w:rsidRDefault="00A979E1" w:rsidP="00B37E32">
      <w:pPr>
        <w:spacing w:after="0" w:line="240" w:lineRule="auto"/>
      </w:pPr>
      <w:r>
        <w:separator/>
      </w:r>
    </w:p>
  </w:footnote>
  <w:footnote w:type="continuationSeparator" w:id="0">
    <w:p w14:paraId="6505BB5C" w14:textId="77777777" w:rsidR="00A979E1" w:rsidRDefault="00A979E1" w:rsidP="00B37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C14D" w14:textId="68C571F3" w:rsidR="00B37E32" w:rsidRDefault="00B37E32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B168F1" wp14:editId="42AEBEC7">
          <wp:simplePos x="0" y="0"/>
          <wp:positionH relativeFrom="page">
            <wp:posOffset>-39370</wp:posOffset>
          </wp:positionH>
          <wp:positionV relativeFrom="paragraph">
            <wp:posOffset>-449580</wp:posOffset>
          </wp:positionV>
          <wp:extent cx="7594600" cy="896620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896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DB7"/>
    <w:multiLevelType w:val="multilevel"/>
    <w:tmpl w:val="A4CA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65273"/>
    <w:multiLevelType w:val="hybridMultilevel"/>
    <w:tmpl w:val="76285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5986"/>
    <w:multiLevelType w:val="multilevel"/>
    <w:tmpl w:val="571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22341"/>
    <w:multiLevelType w:val="multilevel"/>
    <w:tmpl w:val="733A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B6441"/>
    <w:multiLevelType w:val="multilevel"/>
    <w:tmpl w:val="DADE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412042">
    <w:abstractNumId w:val="2"/>
  </w:num>
  <w:num w:numId="2" w16cid:durableId="1462384960">
    <w:abstractNumId w:val="4"/>
  </w:num>
  <w:num w:numId="3" w16cid:durableId="747262809">
    <w:abstractNumId w:val="0"/>
  </w:num>
  <w:num w:numId="4" w16cid:durableId="474568063">
    <w:abstractNumId w:val="3"/>
  </w:num>
  <w:num w:numId="5" w16cid:durableId="2073382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D1"/>
    <w:rsid w:val="0001740C"/>
    <w:rsid w:val="000908E7"/>
    <w:rsid w:val="000C627F"/>
    <w:rsid w:val="001429B3"/>
    <w:rsid w:val="00191B33"/>
    <w:rsid w:val="001B240D"/>
    <w:rsid w:val="001E7AB4"/>
    <w:rsid w:val="003958EE"/>
    <w:rsid w:val="00582C30"/>
    <w:rsid w:val="005E26FE"/>
    <w:rsid w:val="005F2549"/>
    <w:rsid w:val="00761299"/>
    <w:rsid w:val="00783973"/>
    <w:rsid w:val="007F048D"/>
    <w:rsid w:val="00920AE6"/>
    <w:rsid w:val="0093180C"/>
    <w:rsid w:val="0094233C"/>
    <w:rsid w:val="009651CF"/>
    <w:rsid w:val="009B5F64"/>
    <w:rsid w:val="00A678ED"/>
    <w:rsid w:val="00A979E1"/>
    <w:rsid w:val="00B308D1"/>
    <w:rsid w:val="00B37E32"/>
    <w:rsid w:val="00B744F5"/>
    <w:rsid w:val="00BD059D"/>
    <w:rsid w:val="00C26244"/>
    <w:rsid w:val="00C4285D"/>
    <w:rsid w:val="00C8238B"/>
    <w:rsid w:val="00CA2D8D"/>
    <w:rsid w:val="00CD7037"/>
    <w:rsid w:val="00D77A22"/>
    <w:rsid w:val="00E75AA6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7BD63"/>
  <w15:chartTrackingRefBased/>
  <w15:docId w15:val="{72B2CA73-CFB2-44EC-A7FB-7EF22C31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0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0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0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0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0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0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0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0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0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0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08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428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8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E32"/>
  </w:style>
  <w:style w:type="paragraph" w:styleId="Zpat">
    <w:name w:val="footer"/>
    <w:basedOn w:val="Normln"/>
    <w:link w:val="ZpatChar"/>
    <w:uiPriority w:val="99"/>
    <w:unhideWhenUsed/>
    <w:rsid w:val="00B37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E32"/>
  </w:style>
  <w:style w:type="paragraph" w:styleId="Normlnweb">
    <w:name w:val="Normal (Web)"/>
    <w:basedOn w:val="Normln"/>
    <w:uiPriority w:val="99"/>
    <w:semiHidden/>
    <w:unhideWhenUsed/>
    <w:rsid w:val="00A6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67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djichova@unicef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1400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Jíchová Darina</dc:creator>
  <cp:keywords/>
  <dc:description/>
  <cp:lastModifiedBy>Darina Jíchová</cp:lastModifiedBy>
  <cp:revision>12</cp:revision>
  <dcterms:created xsi:type="dcterms:W3CDTF">2026-02-26T13:22:00Z</dcterms:created>
  <dcterms:modified xsi:type="dcterms:W3CDTF">2026-06-04T12:36:00Z</dcterms:modified>
</cp:coreProperties>
</file>